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4D" w:rsidRPr="00BA504D" w:rsidRDefault="00BA504D" w:rsidP="00BA504D">
      <w:pPr>
        <w:rPr>
          <w:noProof/>
          <w:lang w:val="tr-TR"/>
        </w:rPr>
      </w:pPr>
      <w:bookmarkStart w:id="0" w:name="_GoBack"/>
      <w:bookmarkEnd w:id="0"/>
      <w:r w:rsidRPr="00BA504D">
        <w:rPr>
          <w:noProof/>
          <w:lang w:val="tr-TR"/>
        </w:rPr>
        <w:t xml:space="preserve">Bu Belgenin amacı, sağlığınız ile ilgili konularda sizi bilinçlendirerek alınacak karara katılımınızı sağlamaktır. Çoğu hastanın pek çok koşulda ihtiyaçlarını karşılayacak şekilde tanımlanmış olmakla birlikte bütün tedavi şekillerinin risklerini içeren bir belge olarak düşünülmemelidir. Kişisel sağlık durumunuza bağlı olarak, hekiminiz size farklı ya da ek bilgi verebilir. </w:t>
      </w:r>
    </w:p>
    <w:p w:rsidR="00BA504D" w:rsidRPr="00BA504D" w:rsidRDefault="00BA504D" w:rsidP="00BA504D">
      <w:pPr>
        <w:rPr>
          <w:noProof/>
          <w:lang w:val="tr-TR"/>
        </w:rPr>
      </w:pPr>
      <w:r w:rsidRPr="00BA504D">
        <w:rPr>
          <w:noProof/>
          <w:lang w:val="tr-TR"/>
        </w:rPr>
        <w:t xml:space="preserve">Tanı, tıbbi tedavi ve cerrahi girişimlerin yararlarını ve olası risklerini öğrendikten sonra yapılacak uygulamaları kabul etmek ya da etmemek kendi kararınıza bağlıdır. Yasal ve tıbbi zorunluluk taşıyan durumlar dışında bilgilendirmeyi reddedebilir veya dilediğiniz zaman onamı geri alabilirsiniz. </w:t>
      </w:r>
    </w:p>
    <w:p w:rsidR="00BA504D" w:rsidRPr="00BA504D" w:rsidRDefault="00BA504D" w:rsidP="00BA504D">
      <w:pPr>
        <w:rPr>
          <w:noProof/>
          <w:lang w:val="tr-TR"/>
        </w:rPr>
      </w:pPr>
      <w:r w:rsidRPr="00BA504D">
        <w:rPr>
          <w:b/>
          <w:bCs/>
          <w:noProof/>
          <w:lang w:val="tr-TR"/>
        </w:rPr>
        <w:t xml:space="preserve">______________________________________________________________________ </w:t>
      </w:r>
    </w:p>
    <w:p w:rsidR="00BA504D" w:rsidRPr="00BA504D" w:rsidRDefault="00BA504D" w:rsidP="00BA504D">
      <w:pPr>
        <w:rPr>
          <w:noProof/>
          <w:lang w:val="tr-TR"/>
        </w:rPr>
      </w:pPr>
      <w:r w:rsidRPr="00BA504D">
        <w:rPr>
          <w:b/>
          <w:bCs/>
          <w:noProof/>
          <w:lang w:val="tr-TR"/>
        </w:rPr>
        <w:t xml:space="preserve">Uygulanacak Tedavi </w:t>
      </w:r>
    </w:p>
    <w:p w:rsidR="00BA504D" w:rsidRPr="00BA504D" w:rsidRDefault="00BA504D" w:rsidP="00BA504D">
      <w:pPr>
        <w:rPr>
          <w:noProof/>
          <w:lang w:val="tr-TR"/>
        </w:rPr>
      </w:pPr>
      <w:r w:rsidRPr="00BA504D">
        <w:rPr>
          <w:noProof/>
          <w:lang w:val="tr-TR"/>
        </w:rPr>
        <w:t xml:space="preserve">Açık redüksiyon ve internal tespit </w:t>
      </w:r>
    </w:p>
    <w:p w:rsidR="00BA504D" w:rsidRPr="00BA504D" w:rsidRDefault="00BA504D" w:rsidP="00BA504D">
      <w:pPr>
        <w:rPr>
          <w:noProof/>
          <w:lang w:val="tr-TR"/>
        </w:rPr>
      </w:pPr>
      <w:r w:rsidRPr="00BA504D">
        <w:rPr>
          <w:b/>
          <w:bCs/>
          <w:noProof/>
          <w:lang w:val="tr-TR"/>
        </w:rPr>
        <w:t xml:space="preserve">Tedavinin Beklenen Faydaları </w:t>
      </w:r>
    </w:p>
    <w:p w:rsidR="00BA504D" w:rsidRPr="00BA504D" w:rsidRDefault="00BA504D" w:rsidP="00BA504D">
      <w:pPr>
        <w:numPr>
          <w:ilvl w:val="0"/>
          <w:numId w:val="1"/>
        </w:numPr>
        <w:rPr>
          <w:noProof/>
          <w:lang w:val="tr-TR"/>
        </w:rPr>
      </w:pPr>
      <w:r w:rsidRPr="00BA504D">
        <w:rPr>
          <w:noProof/>
          <w:lang w:val="tr-TR"/>
        </w:rPr>
        <w:t xml:space="preserve">Anatomik ve fonksiyonel açıdan travma öncesi durumun yaklaşık olarak sağlanması </w:t>
      </w:r>
    </w:p>
    <w:p w:rsidR="00BA504D" w:rsidRPr="00BA504D" w:rsidRDefault="00BA504D" w:rsidP="00BA504D">
      <w:pPr>
        <w:numPr>
          <w:ilvl w:val="0"/>
          <w:numId w:val="1"/>
        </w:numPr>
        <w:rPr>
          <w:noProof/>
          <w:lang w:val="tr-TR"/>
        </w:rPr>
      </w:pPr>
      <w:r w:rsidRPr="00BA504D">
        <w:rPr>
          <w:noProof/>
          <w:lang w:val="tr-TR"/>
        </w:rPr>
        <w:t xml:space="preserve">Erken mobilizasyon </w:t>
      </w:r>
      <w:r w:rsidRPr="00BA504D">
        <w:rPr>
          <w:b/>
          <w:bCs/>
          <w:noProof/>
          <w:lang w:val="tr-TR"/>
        </w:rPr>
        <w:t xml:space="preserve">Tedavinin Beklenen Riskleri </w:t>
      </w:r>
    </w:p>
    <w:p w:rsidR="00BA504D" w:rsidRPr="00BA504D" w:rsidRDefault="00BA504D" w:rsidP="00BA504D">
      <w:pPr>
        <w:numPr>
          <w:ilvl w:val="0"/>
          <w:numId w:val="2"/>
        </w:numPr>
        <w:rPr>
          <w:noProof/>
          <w:lang w:val="tr-TR"/>
        </w:rPr>
      </w:pPr>
      <w:r w:rsidRPr="00BA504D">
        <w:rPr>
          <w:noProof/>
          <w:lang w:val="tr-TR"/>
        </w:rPr>
        <w:t xml:space="preserve">Eklem hareket açıklığında beklenen düzelmenin sağlanamaması </w:t>
      </w:r>
    </w:p>
    <w:p w:rsidR="00BA504D" w:rsidRPr="00BA504D" w:rsidRDefault="00BA504D" w:rsidP="00BA504D">
      <w:pPr>
        <w:numPr>
          <w:ilvl w:val="0"/>
          <w:numId w:val="2"/>
        </w:numPr>
        <w:rPr>
          <w:noProof/>
          <w:lang w:val="tr-TR"/>
        </w:rPr>
      </w:pPr>
      <w:r w:rsidRPr="00BA504D">
        <w:rPr>
          <w:noProof/>
          <w:lang w:val="tr-TR"/>
        </w:rPr>
        <w:t xml:space="preserve">Ameliyat sırasında fazla kan kaybı ve buna bağlı sorunlar </w:t>
      </w:r>
    </w:p>
    <w:p w:rsidR="00BA504D" w:rsidRPr="00BA504D" w:rsidRDefault="00BA504D" w:rsidP="00BA504D">
      <w:pPr>
        <w:numPr>
          <w:ilvl w:val="0"/>
          <w:numId w:val="2"/>
        </w:numPr>
        <w:rPr>
          <w:noProof/>
          <w:lang w:val="tr-TR"/>
        </w:rPr>
      </w:pPr>
      <w:r w:rsidRPr="00BA504D">
        <w:rPr>
          <w:noProof/>
          <w:lang w:val="tr-TR"/>
        </w:rPr>
        <w:t xml:space="preserve">Eklemde laksisite, eklem sertliği oluşumu, artroz (kireçlenme) </w:t>
      </w:r>
    </w:p>
    <w:p w:rsidR="00BA504D" w:rsidRPr="00BA504D" w:rsidRDefault="00BA504D" w:rsidP="00BA504D">
      <w:pPr>
        <w:numPr>
          <w:ilvl w:val="0"/>
          <w:numId w:val="2"/>
        </w:numPr>
        <w:rPr>
          <w:noProof/>
          <w:lang w:val="tr-TR"/>
        </w:rPr>
      </w:pPr>
      <w:r w:rsidRPr="00BA504D">
        <w:rPr>
          <w:noProof/>
          <w:lang w:val="tr-TR"/>
        </w:rPr>
        <w:t xml:space="preserve">Ameliyat sonrası ağrı </w:t>
      </w:r>
    </w:p>
    <w:p w:rsidR="00BA504D" w:rsidRPr="00BA504D" w:rsidRDefault="00BA504D" w:rsidP="00BA504D">
      <w:pPr>
        <w:numPr>
          <w:ilvl w:val="0"/>
          <w:numId w:val="2"/>
        </w:numPr>
        <w:rPr>
          <w:noProof/>
          <w:lang w:val="tr-TR"/>
        </w:rPr>
      </w:pPr>
      <w:r w:rsidRPr="00BA504D">
        <w:rPr>
          <w:noProof/>
          <w:lang w:val="tr-TR"/>
        </w:rPr>
        <w:t xml:space="preserve">Ameliyat yerinde enfeksiyon </w:t>
      </w:r>
    </w:p>
    <w:p w:rsidR="00BA504D" w:rsidRPr="00BA504D" w:rsidRDefault="00BA504D" w:rsidP="00BA504D">
      <w:pPr>
        <w:numPr>
          <w:ilvl w:val="0"/>
          <w:numId w:val="2"/>
        </w:numPr>
        <w:rPr>
          <w:noProof/>
          <w:lang w:val="tr-TR"/>
        </w:rPr>
      </w:pPr>
      <w:r w:rsidRPr="00BA504D">
        <w:rPr>
          <w:noProof/>
          <w:lang w:val="tr-TR"/>
        </w:rPr>
        <w:t xml:space="preserve">Yara izi, yara kenarlarında uyuşukluk </w:t>
      </w:r>
    </w:p>
    <w:p w:rsidR="00BA504D" w:rsidRPr="00BA504D" w:rsidRDefault="00BA504D" w:rsidP="00BA504D">
      <w:pPr>
        <w:numPr>
          <w:ilvl w:val="0"/>
          <w:numId w:val="2"/>
        </w:numPr>
        <w:rPr>
          <w:noProof/>
          <w:lang w:val="tr-TR"/>
        </w:rPr>
      </w:pPr>
      <w:r w:rsidRPr="00BA504D">
        <w:rPr>
          <w:noProof/>
          <w:lang w:val="tr-TR"/>
        </w:rPr>
        <w:t xml:space="preserve">Sinir hasarı (peroneal sinir) </w:t>
      </w:r>
    </w:p>
    <w:p w:rsidR="00BA504D" w:rsidRDefault="00BA504D" w:rsidP="00BA504D">
      <w:pPr>
        <w:numPr>
          <w:ilvl w:val="0"/>
          <w:numId w:val="2"/>
        </w:numPr>
        <w:rPr>
          <w:noProof/>
          <w:lang w:val="tr-TR"/>
        </w:rPr>
      </w:pPr>
      <w:r w:rsidRPr="00BA504D">
        <w:rPr>
          <w:noProof/>
          <w:lang w:val="tr-TR"/>
        </w:rPr>
        <w:t>Kırık kaynamama (pseodoartroz)</w:t>
      </w:r>
    </w:p>
    <w:p w:rsidR="00BA504D" w:rsidRPr="00BA504D" w:rsidRDefault="00BA504D" w:rsidP="00BA504D">
      <w:pPr>
        <w:numPr>
          <w:ilvl w:val="0"/>
          <w:numId w:val="2"/>
        </w:numPr>
        <w:rPr>
          <w:noProof/>
          <w:lang w:val="tr-TR"/>
        </w:rPr>
      </w:pPr>
    </w:p>
    <w:p w:rsidR="00BA504D" w:rsidRPr="00BA504D" w:rsidRDefault="00BA504D" w:rsidP="00BA504D">
      <w:pPr>
        <w:rPr>
          <w:noProof/>
          <w:lang w:val="tr-TR"/>
        </w:rPr>
      </w:pPr>
      <w:r w:rsidRPr="00BA504D">
        <w:rPr>
          <w:b/>
          <w:bCs/>
          <w:noProof/>
          <w:lang w:val="tr-TR"/>
        </w:rPr>
        <w:t xml:space="preserve">İhtiyaç Duyulabilecek Ek Tedaviler </w:t>
      </w:r>
    </w:p>
    <w:p w:rsidR="00BA504D" w:rsidRDefault="00BA504D" w:rsidP="00BA504D">
      <w:pPr>
        <w:rPr>
          <w:noProof/>
          <w:lang w:val="tr-TR"/>
        </w:rPr>
      </w:pPr>
      <w:r w:rsidRPr="00BA504D">
        <w:rPr>
          <w:noProof/>
          <w:lang w:val="tr-TR"/>
        </w:rPr>
        <w:t xml:space="preserve">Kan ve kan ürünleri ihtiyacı, ilave röntgen işlemleri, sinir tamiri </w:t>
      </w:r>
    </w:p>
    <w:p w:rsidR="00BA504D" w:rsidRPr="00BA504D" w:rsidRDefault="00BA504D" w:rsidP="00BA504D">
      <w:pPr>
        <w:rPr>
          <w:noProof/>
          <w:lang w:val="tr-TR"/>
        </w:rPr>
      </w:pPr>
    </w:p>
    <w:p w:rsidR="00BA504D" w:rsidRPr="00BA504D" w:rsidRDefault="00BA504D" w:rsidP="00BA504D">
      <w:pPr>
        <w:rPr>
          <w:noProof/>
          <w:lang w:val="tr-TR"/>
        </w:rPr>
      </w:pPr>
      <w:r w:rsidRPr="00BA504D">
        <w:rPr>
          <w:b/>
          <w:bCs/>
          <w:noProof/>
          <w:lang w:val="tr-TR"/>
        </w:rPr>
        <w:t xml:space="preserve">Diğer Tedavi Seçenekleri </w:t>
      </w:r>
    </w:p>
    <w:p w:rsidR="00BA504D" w:rsidRPr="00BA504D" w:rsidRDefault="00BA504D" w:rsidP="00BA504D">
      <w:pPr>
        <w:numPr>
          <w:ilvl w:val="0"/>
          <w:numId w:val="3"/>
        </w:numPr>
        <w:rPr>
          <w:noProof/>
          <w:lang w:val="tr-TR"/>
        </w:rPr>
      </w:pPr>
      <w:r w:rsidRPr="00BA504D">
        <w:rPr>
          <w:noProof/>
          <w:lang w:val="tr-TR"/>
        </w:rPr>
        <w:t xml:space="preserve">Alçı tedavisi </w:t>
      </w:r>
    </w:p>
    <w:p w:rsidR="00BA504D" w:rsidRPr="00BA504D" w:rsidRDefault="00BA504D" w:rsidP="00BA504D">
      <w:pPr>
        <w:numPr>
          <w:ilvl w:val="0"/>
          <w:numId w:val="3"/>
        </w:numPr>
        <w:rPr>
          <w:noProof/>
          <w:lang w:val="tr-TR"/>
        </w:rPr>
      </w:pPr>
      <w:r w:rsidRPr="00BA504D">
        <w:rPr>
          <w:noProof/>
          <w:lang w:val="tr-TR"/>
        </w:rPr>
        <w:t xml:space="preserve">Traksiyon tedavisi </w:t>
      </w:r>
    </w:p>
    <w:p w:rsidR="00BA504D" w:rsidRPr="00BA504D" w:rsidRDefault="00BA504D" w:rsidP="00BA504D">
      <w:pPr>
        <w:numPr>
          <w:ilvl w:val="0"/>
          <w:numId w:val="3"/>
        </w:numPr>
        <w:rPr>
          <w:noProof/>
          <w:lang w:val="tr-TR"/>
        </w:rPr>
      </w:pPr>
      <w:r w:rsidRPr="00BA504D">
        <w:rPr>
          <w:noProof/>
          <w:lang w:val="tr-TR"/>
        </w:rPr>
        <w:t xml:space="preserve">Yarım alçı ile tespit ve erken hareket verme ardından radyolojik takipler sonucunda dize yük verme tedavisi </w:t>
      </w:r>
    </w:p>
    <w:p w:rsidR="00BA504D" w:rsidRPr="00BA504D" w:rsidRDefault="00BA504D" w:rsidP="00BA504D">
      <w:pPr>
        <w:numPr>
          <w:ilvl w:val="0"/>
          <w:numId w:val="3"/>
        </w:numPr>
        <w:rPr>
          <w:noProof/>
          <w:lang w:val="tr-TR"/>
        </w:rPr>
      </w:pPr>
      <w:r w:rsidRPr="00BA504D">
        <w:rPr>
          <w:noProof/>
          <w:lang w:val="tr-TR"/>
        </w:rPr>
        <w:t xml:space="preserve">Kapalı redüksiyon ve eksternal tespit </w:t>
      </w:r>
    </w:p>
    <w:p w:rsidR="00BA504D" w:rsidRPr="00BA504D" w:rsidRDefault="00BA504D" w:rsidP="00BA504D">
      <w:pPr>
        <w:numPr>
          <w:ilvl w:val="0"/>
          <w:numId w:val="3"/>
        </w:numPr>
        <w:rPr>
          <w:noProof/>
          <w:lang w:val="tr-TR"/>
        </w:rPr>
      </w:pPr>
      <w:r w:rsidRPr="00BA504D">
        <w:rPr>
          <w:noProof/>
          <w:lang w:val="tr-TR"/>
        </w:rPr>
        <w:t xml:space="preserve">Kapalı redüksiyon ve internal tespit(k teli ile) </w:t>
      </w:r>
    </w:p>
    <w:p w:rsidR="00BA504D" w:rsidRDefault="00BA504D" w:rsidP="00BA504D">
      <w:pPr>
        <w:numPr>
          <w:ilvl w:val="0"/>
          <w:numId w:val="3"/>
        </w:numPr>
        <w:rPr>
          <w:noProof/>
          <w:lang w:val="tr-TR"/>
        </w:rPr>
      </w:pPr>
      <w:r w:rsidRPr="00BA504D">
        <w:rPr>
          <w:noProof/>
          <w:lang w:val="tr-TR"/>
        </w:rPr>
        <w:t>Artroskopik cerrahi</w:t>
      </w:r>
    </w:p>
    <w:p w:rsidR="00BA504D" w:rsidRDefault="00BA504D" w:rsidP="00BA504D">
      <w:pPr>
        <w:ind w:left="720"/>
        <w:rPr>
          <w:noProof/>
          <w:lang w:val="tr-TR"/>
        </w:rPr>
      </w:pPr>
    </w:p>
    <w:p w:rsidR="00BA504D" w:rsidRPr="00BA504D" w:rsidRDefault="00BA504D" w:rsidP="00BA504D">
      <w:pPr>
        <w:rPr>
          <w:noProof/>
          <w:lang w:val="tr-TR"/>
        </w:rPr>
      </w:pPr>
      <w:r w:rsidRPr="00BA504D">
        <w:rPr>
          <w:b/>
          <w:bCs/>
          <w:noProof/>
          <w:lang w:val="tr-TR"/>
        </w:rPr>
        <w:t>Tedaviyi Ertelemenin Sonuçları</w:t>
      </w:r>
    </w:p>
    <w:p w:rsidR="00BA504D" w:rsidRPr="00BA504D" w:rsidRDefault="00BA504D" w:rsidP="00BA504D">
      <w:pPr>
        <w:pStyle w:val="ListParagraph"/>
        <w:numPr>
          <w:ilvl w:val="0"/>
          <w:numId w:val="3"/>
        </w:numPr>
        <w:rPr>
          <w:noProof/>
          <w:lang w:val="tr-TR"/>
        </w:rPr>
      </w:pPr>
      <w:r w:rsidRPr="00BA504D">
        <w:rPr>
          <w:noProof/>
          <w:lang w:val="tr-TR"/>
        </w:rPr>
        <w:t xml:space="preserve">Hareket kısıtlılığı, ağrı, anatomik ve fonksiyonel redüksiyonun zorlaşması </w:t>
      </w:r>
    </w:p>
    <w:p w:rsidR="00BA504D" w:rsidRDefault="00BA504D" w:rsidP="00BA504D">
      <w:pPr>
        <w:rPr>
          <w:b/>
          <w:bCs/>
          <w:noProof/>
          <w:lang w:val="tr-TR"/>
        </w:rPr>
      </w:pPr>
    </w:p>
    <w:p w:rsidR="00BA504D" w:rsidRPr="00BA504D" w:rsidRDefault="00BA504D" w:rsidP="00BA504D">
      <w:pPr>
        <w:rPr>
          <w:noProof/>
          <w:lang w:val="tr-TR"/>
        </w:rPr>
      </w:pPr>
      <w:r w:rsidRPr="00BA504D">
        <w:rPr>
          <w:b/>
          <w:bCs/>
          <w:noProof/>
          <w:lang w:val="tr-TR"/>
        </w:rPr>
        <w:t>Tedaviyi Reddetmenin Sonuçları</w:t>
      </w:r>
    </w:p>
    <w:p w:rsidR="00BA504D" w:rsidRPr="00BA504D" w:rsidRDefault="00BA504D" w:rsidP="00BA504D">
      <w:pPr>
        <w:pStyle w:val="ListParagraph"/>
        <w:numPr>
          <w:ilvl w:val="0"/>
          <w:numId w:val="3"/>
        </w:numPr>
        <w:rPr>
          <w:noProof/>
          <w:lang w:val="tr-TR"/>
        </w:rPr>
      </w:pPr>
      <w:r w:rsidRPr="00BA504D">
        <w:rPr>
          <w:noProof/>
          <w:lang w:val="tr-TR"/>
        </w:rPr>
        <w:t xml:space="preserve">Ağrılı yaşam, hareket kısıtlılığı, güç kaybı, kalıcı deformitelerin oluşumu </w:t>
      </w:r>
    </w:p>
    <w:p w:rsidR="00BA504D" w:rsidRDefault="00BA504D" w:rsidP="00BA504D">
      <w:pPr>
        <w:rPr>
          <w:b/>
          <w:bCs/>
          <w:noProof/>
          <w:lang w:val="tr-TR"/>
        </w:rPr>
      </w:pPr>
    </w:p>
    <w:p w:rsidR="00BA504D" w:rsidRDefault="00BA504D" w:rsidP="00BA504D">
      <w:pPr>
        <w:rPr>
          <w:b/>
          <w:bCs/>
          <w:noProof/>
          <w:lang w:val="tr-TR"/>
        </w:rPr>
      </w:pPr>
      <w:r w:rsidRPr="00BA504D">
        <w:rPr>
          <w:b/>
          <w:bCs/>
          <w:noProof/>
          <w:lang w:val="tr-TR"/>
        </w:rPr>
        <w:t xml:space="preserve">Hastanede Tahmini Kalış Süresi: </w:t>
      </w:r>
    </w:p>
    <w:p w:rsidR="00BA504D" w:rsidRPr="00BA504D" w:rsidRDefault="00BA504D" w:rsidP="00BA504D">
      <w:pPr>
        <w:rPr>
          <w:noProof/>
          <w:lang w:val="tr-TR"/>
        </w:rPr>
      </w:pPr>
      <w:r w:rsidRPr="00BA504D">
        <w:rPr>
          <w:noProof/>
          <w:lang w:val="tr-TR"/>
        </w:rPr>
        <w:t xml:space="preserve">10-15 gün </w:t>
      </w:r>
    </w:p>
    <w:sectPr w:rsidR="00BA504D" w:rsidRPr="00BA504D" w:rsidSect="00BA504D">
      <w:pgSz w:w="12240" w:h="15840"/>
      <w:pgMar w:top="119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179"/>
    <w:multiLevelType w:val="multilevel"/>
    <w:tmpl w:val="2BA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C44AD"/>
    <w:multiLevelType w:val="multilevel"/>
    <w:tmpl w:val="2BA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61264"/>
    <w:multiLevelType w:val="multilevel"/>
    <w:tmpl w:val="2BA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4D"/>
    <w:rsid w:val="0003724E"/>
    <w:rsid w:val="00990AF0"/>
    <w:rsid w:val="009C2FC9"/>
    <w:rsid w:val="00BA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448D"/>
  <w15:chartTrackingRefBased/>
  <w15:docId w15:val="{7DC0CC8D-8024-F048-BC15-DBA4F255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3447">
      <w:bodyDiv w:val="1"/>
      <w:marLeft w:val="0"/>
      <w:marRight w:val="0"/>
      <w:marTop w:val="0"/>
      <w:marBottom w:val="0"/>
      <w:divBdr>
        <w:top w:val="none" w:sz="0" w:space="0" w:color="auto"/>
        <w:left w:val="none" w:sz="0" w:space="0" w:color="auto"/>
        <w:bottom w:val="none" w:sz="0" w:space="0" w:color="auto"/>
        <w:right w:val="none" w:sz="0" w:space="0" w:color="auto"/>
      </w:divBdr>
      <w:divsChild>
        <w:div w:id="2000228237">
          <w:marLeft w:val="0"/>
          <w:marRight w:val="0"/>
          <w:marTop w:val="0"/>
          <w:marBottom w:val="0"/>
          <w:divBdr>
            <w:top w:val="none" w:sz="0" w:space="0" w:color="auto"/>
            <w:left w:val="none" w:sz="0" w:space="0" w:color="auto"/>
            <w:bottom w:val="none" w:sz="0" w:space="0" w:color="auto"/>
            <w:right w:val="none" w:sz="0" w:space="0" w:color="auto"/>
          </w:divBdr>
          <w:divsChild>
            <w:div w:id="1185754552">
              <w:marLeft w:val="0"/>
              <w:marRight w:val="0"/>
              <w:marTop w:val="0"/>
              <w:marBottom w:val="0"/>
              <w:divBdr>
                <w:top w:val="none" w:sz="0" w:space="0" w:color="auto"/>
                <w:left w:val="none" w:sz="0" w:space="0" w:color="auto"/>
                <w:bottom w:val="none" w:sz="0" w:space="0" w:color="auto"/>
                <w:right w:val="none" w:sz="0" w:space="0" w:color="auto"/>
              </w:divBdr>
              <w:divsChild>
                <w:div w:id="19323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212">
          <w:marLeft w:val="0"/>
          <w:marRight w:val="0"/>
          <w:marTop w:val="0"/>
          <w:marBottom w:val="0"/>
          <w:divBdr>
            <w:top w:val="none" w:sz="0" w:space="0" w:color="auto"/>
            <w:left w:val="none" w:sz="0" w:space="0" w:color="auto"/>
            <w:bottom w:val="none" w:sz="0" w:space="0" w:color="auto"/>
            <w:right w:val="none" w:sz="0" w:space="0" w:color="auto"/>
          </w:divBdr>
          <w:divsChild>
            <w:div w:id="375543954">
              <w:marLeft w:val="0"/>
              <w:marRight w:val="0"/>
              <w:marTop w:val="0"/>
              <w:marBottom w:val="0"/>
              <w:divBdr>
                <w:top w:val="none" w:sz="0" w:space="0" w:color="auto"/>
                <w:left w:val="none" w:sz="0" w:space="0" w:color="auto"/>
                <w:bottom w:val="none" w:sz="0" w:space="0" w:color="auto"/>
                <w:right w:val="none" w:sz="0" w:space="0" w:color="auto"/>
              </w:divBdr>
              <w:divsChild>
                <w:div w:id="600603013">
                  <w:marLeft w:val="0"/>
                  <w:marRight w:val="0"/>
                  <w:marTop w:val="0"/>
                  <w:marBottom w:val="0"/>
                  <w:divBdr>
                    <w:top w:val="none" w:sz="0" w:space="0" w:color="auto"/>
                    <w:left w:val="none" w:sz="0" w:space="0" w:color="auto"/>
                    <w:bottom w:val="none" w:sz="0" w:space="0" w:color="auto"/>
                    <w:right w:val="none" w:sz="0" w:space="0" w:color="auto"/>
                  </w:divBdr>
                </w:div>
              </w:divsChild>
            </w:div>
            <w:div w:id="779029434">
              <w:marLeft w:val="0"/>
              <w:marRight w:val="0"/>
              <w:marTop w:val="0"/>
              <w:marBottom w:val="0"/>
              <w:divBdr>
                <w:top w:val="none" w:sz="0" w:space="0" w:color="auto"/>
                <w:left w:val="none" w:sz="0" w:space="0" w:color="auto"/>
                <w:bottom w:val="none" w:sz="0" w:space="0" w:color="auto"/>
                <w:right w:val="none" w:sz="0" w:space="0" w:color="auto"/>
              </w:divBdr>
              <w:divsChild>
                <w:div w:id="2094230926">
                  <w:marLeft w:val="0"/>
                  <w:marRight w:val="0"/>
                  <w:marTop w:val="0"/>
                  <w:marBottom w:val="0"/>
                  <w:divBdr>
                    <w:top w:val="none" w:sz="0" w:space="0" w:color="auto"/>
                    <w:left w:val="none" w:sz="0" w:space="0" w:color="auto"/>
                    <w:bottom w:val="none" w:sz="0" w:space="0" w:color="auto"/>
                    <w:right w:val="none" w:sz="0" w:space="0" w:color="auto"/>
                  </w:divBdr>
                </w:div>
                <w:div w:id="164515107">
                  <w:marLeft w:val="0"/>
                  <w:marRight w:val="0"/>
                  <w:marTop w:val="0"/>
                  <w:marBottom w:val="0"/>
                  <w:divBdr>
                    <w:top w:val="none" w:sz="0" w:space="0" w:color="auto"/>
                    <w:left w:val="none" w:sz="0" w:space="0" w:color="auto"/>
                    <w:bottom w:val="none" w:sz="0" w:space="0" w:color="auto"/>
                    <w:right w:val="none" w:sz="0" w:space="0" w:color="auto"/>
                  </w:divBdr>
                </w:div>
                <w:div w:id="1573202514">
                  <w:marLeft w:val="0"/>
                  <w:marRight w:val="0"/>
                  <w:marTop w:val="0"/>
                  <w:marBottom w:val="0"/>
                  <w:divBdr>
                    <w:top w:val="none" w:sz="0" w:space="0" w:color="auto"/>
                    <w:left w:val="none" w:sz="0" w:space="0" w:color="auto"/>
                    <w:bottom w:val="none" w:sz="0" w:space="0" w:color="auto"/>
                    <w:right w:val="none" w:sz="0" w:space="0" w:color="auto"/>
                  </w:divBdr>
                </w:div>
              </w:divsChild>
            </w:div>
            <w:div w:id="178861660">
              <w:marLeft w:val="0"/>
              <w:marRight w:val="0"/>
              <w:marTop w:val="0"/>
              <w:marBottom w:val="0"/>
              <w:divBdr>
                <w:top w:val="none" w:sz="0" w:space="0" w:color="auto"/>
                <w:left w:val="none" w:sz="0" w:space="0" w:color="auto"/>
                <w:bottom w:val="none" w:sz="0" w:space="0" w:color="auto"/>
                <w:right w:val="none" w:sz="0" w:space="0" w:color="auto"/>
              </w:divBdr>
              <w:divsChild>
                <w:div w:id="1755586005">
                  <w:marLeft w:val="0"/>
                  <w:marRight w:val="0"/>
                  <w:marTop w:val="0"/>
                  <w:marBottom w:val="0"/>
                  <w:divBdr>
                    <w:top w:val="none" w:sz="0" w:space="0" w:color="auto"/>
                    <w:left w:val="none" w:sz="0" w:space="0" w:color="auto"/>
                    <w:bottom w:val="none" w:sz="0" w:space="0" w:color="auto"/>
                    <w:right w:val="none" w:sz="0" w:space="0" w:color="auto"/>
                  </w:divBdr>
                </w:div>
              </w:divsChild>
            </w:div>
            <w:div w:id="254945585">
              <w:marLeft w:val="0"/>
              <w:marRight w:val="0"/>
              <w:marTop w:val="0"/>
              <w:marBottom w:val="0"/>
              <w:divBdr>
                <w:top w:val="none" w:sz="0" w:space="0" w:color="auto"/>
                <w:left w:val="none" w:sz="0" w:space="0" w:color="auto"/>
                <w:bottom w:val="none" w:sz="0" w:space="0" w:color="auto"/>
                <w:right w:val="none" w:sz="0" w:space="0" w:color="auto"/>
              </w:divBdr>
              <w:divsChild>
                <w:div w:id="184563102">
                  <w:marLeft w:val="0"/>
                  <w:marRight w:val="0"/>
                  <w:marTop w:val="0"/>
                  <w:marBottom w:val="0"/>
                  <w:divBdr>
                    <w:top w:val="none" w:sz="0" w:space="0" w:color="auto"/>
                    <w:left w:val="none" w:sz="0" w:space="0" w:color="auto"/>
                    <w:bottom w:val="none" w:sz="0" w:space="0" w:color="auto"/>
                    <w:right w:val="none" w:sz="0" w:space="0" w:color="auto"/>
                  </w:divBdr>
                </w:div>
              </w:divsChild>
            </w:div>
            <w:div w:id="328682443">
              <w:marLeft w:val="0"/>
              <w:marRight w:val="0"/>
              <w:marTop w:val="0"/>
              <w:marBottom w:val="0"/>
              <w:divBdr>
                <w:top w:val="none" w:sz="0" w:space="0" w:color="auto"/>
                <w:left w:val="none" w:sz="0" w:space="0" w:color="auto"/>
                <w:bottom w:val="none" w:sz="0" w:space="0" w:color="auto"/>
                <w:right w:val="none" w:sz="0" w:space="0" w:color="auto"/>
              </w:divBdr>
              <w:divsChild>
                <w:div w:id="1309822602">
                  <w:marLeft w:val="0"/>
                  <w:marRight w:val="0"/>
                  <w:marTop w:val="0"/>
                  <w:marBottom w:val="0"/>
                  <w:divBdr>
                    <w:top w:val="none" w:sz="0" w:space="0" w:color="auto"/>
                    <w:left w:val="none" w:sz="0" w:space="0" w:color="auto"/>
                    <w:bottom w:val="none" w:sz="0" w:space="0" w:color="auto"/>
                    <w:right w:val="none" w:sz="0" w:space="0" w:color="auto"/>
                  </w:divBdr>
                </w:div>
              </w:divsChild>
            </w:div>
            <w:div w:id="1166673142">
              <w:marLeft w:val="0"/>
              <w:marRight w:val="0"/>
              <w:marTop w:val="0"/>
              <w:marBottom w:val="0"/>
              <w:divBdr>
                <w:top w:val="none" w:sz="0" w:space="0" w:color="auto"/>
                <w:left w:val="none" w:sz="0" w:space="0" w:color="auto"/>
                <w:bottom w:val="none" w:sz="0" w:space="0" w:color="auto"/>
                <w:right w:val="none" w:sz="0" w:space="0" w:color="auto"/>
              </w:divBdr>
              <w:divsChild>
                <w:div w:id="1429960444">
                  <w:marLeft w:val="0"/>
                  <w:marRight w:val="0"/>
                  <w:marTop w:val="0"/>
                  <w:marBottom w:val="0"/>
                  <w:divBdr>
                    <w:top w:val="none" w:sz="0" w:space="0" w:color="auto"/>
                    <w:left w:val="none" w:sz="0" w:space="0" w:color="auto"/>
                    <w:bottom w:val="none" w:sz="0" w:space="0" w:color="auto"/>
                    <w:right w:val="none" w:sz="0" w:space="0" w:color="auto"/>
                  </w:divBdr>
                </w:div>
              </w:divsChild>
            </w:div>
            <w:div w:id="557521880">
              <w:marLeft w:val="0"/>
              <w:marRight w:val="0"/>
              <w:marTop w:val="0"/>
              <w:marBottom w:val="0"/>
              <w:divBdr>
                <w:top w:val="none" w:sz="0" w:space="0" w:color="auto"/>
                <w:left w:val="none" w:sz="0" w:space="0" w:color="auto"/>
                <w:bottom w:val="none" w:sz="0" w:space="0" w:color="auto"/>
                <w:right w:val="none" w:sz="0" w:space="0" w:color="auto"/>
              </w:divBdr>
              <w:divsChild>
                <w:div w:id="652376086">
                  <w:marLeft w:val="0"/>
                  <w:marRight w:val="0"/>
                  <w:marTop w:val="0"/>
                  <w:marBottom w:val="0"/>
                  <w:divBdr>
                    <w:top w:val="none" w:sz="0" w:space="0" w:color="auto"/>
                    <w:left w:val="none" w:sz="0" w:space="0" w:color="auto"/>
                    <w:bottom w:val="none" w:sz="0" w:space="0" w:color="auto"/>
                    <w:right w:val="none" w:sz="0" w:space="0" w:color="auto"/>
                  </w:divBdr>
                </w:div>
              </w:divsChild>
            </w:div>
            <w:div w:id="599680382">
              <w:marLeft w:val="0"/>
              <w:marRight w:val="0"/>
              <w:marTop w:val="0"/>
              <w:marBottom w:val="0"/>
              <w:divBdr>
                <w:top w:val="none" w:sz="0" w:space="0" w:color="auto"/>
                <w:left w:val="none" w:sz="0" w:space="0" w:color="auto"/>
                <w:bottom w:val="none" w:sz="0" w:space="0" w:color="auto"/>
                <w:right w:val="none" w:sz="0" w:space="0" w:color="auto"/>
              </w:divBdr>
              <w:divsChild>
                <w:div w:id="8667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2020-05-03T13:18:00Z</dcterms:created>
  <dcterms:modified xsi:type="dcterms:W3CDTF">2020-05-03T13:22:00Z</dcterms:modified>
</cp:coreProperties>
</file>